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12AAC" w:rsidP="007B7413">
      <w:pPr>
        <w:ind w:firstLine="567"/>
        <w:jc w:val="right"/>
        <w:rPr>
          <w:rFonts w:eastAsia="Times New Roman"/>
          <w:bCs/>
          <w:sz w:val="24"/>
          <w:szCs w:val="24"/>
        </w:rPr>
      </w:pPr>
      <w:r w:rsidRPr="00412AAC">
        <w:rPr>
          <w:rFonts w:eastAsia="Times New Roman"/>
          <w:bCs/>
          <w:sz w:val="24"/>
          <w:szCs w:val="24"/>
        </w:rPr>
        <w:t xml:space="preserve">Дело </w:t>
      </w:r>
      <w:r w:rsidRPr="00412AAC">
        <w:rPr>
          <w:sz w:val="24"/>
          <w:szCs w:val="24"/>
        </w:rPr>
        <w:t xml:space="preserve">№ </w:t>
      </w:r>
      <w:r w:rsidRPr="00412AAC" w:rsidR="00923228">
        <w:rPr>
          <w:sz w:val="24"/>
          <w:szCs w:val="24"/>
        </w:rPr>
        <w:t>2-</w:t>
      </w:r>
      <w:r w:rsidRPr="00412AAC" w:rsidR="000571A6">
        <w:rPr>
          <w:sz w:val="24"/>
          <w:szCs w:val="24"/>
        </w:rPr>
        <w:t>3436</w:t>
      </w:r>
      <w:r w:rsidRPr="00412AAC" w:rsidR="00A1365B">
        <w:rPr>
          <w:sz w:val="24"/>
          <w:szCs w:val="24"/>
        </w:rPr>
        <w:t>-2002/2025</w:t>
      </w:r>
    </w:p>
    <w:p w:rsidR="007B7413" w:rsidRPr="00412AA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412AA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12AAC">
        <w:rPr>
          <w:rFonts w:eastAsia="Times New Roman"/>
          <w:bCs/>
          <w:sz w:val="24"/>
          <w:szCs w:val="24"/>
        </w:rPr>
        <w:t>РЕШЕНИЕ</w:t>
      </w:r>
    </w:p>
    <w:p w:rsidR="007B7413" w:rsidRPr="00412AA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12AAC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412AA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12AAC">
        <w:rPr>
          <w:rFonts w:eastAsia="Times New Roman"/>
          <w:bCs/>
          <w:sz w:val="24"/>
          <w:szCs w:val="24"/>
        </w:rPr>
        <w:t>(резолютивная часть)</w:t>
      </w:r>
    </w:p>
    <w:p w:rsidR="007B7413" w:rsidRPr="00412AAC" w:rsidP="007B7413">
      <w:pPr>
        <w:rPr>
          <w:rFonts w:eastAsia="Times New Roman"/>
          <w:bCs/>
          <w:sz w:val="24"/>
          <w:szCs w:val="24"/>
        </w:rPr>
      </w:pPr>
      <w:r w:rsidRPr="00412AAC">
        <w:rPr>
          <w:rFonts w:eastAsia="Times New Roman"/>
          <w:bCs/>
          <w:sz w:val="24"/>
          <w:szCs w:val="24"/>
        </w:rPr>
        <w:t>01 ноября</w:t>
      </w:r>
      <w:r w:rsidRPr="00412AAC" w:rsidR="00A1365B">
        <w:rPr>
          <w:rFonts w:eastAsia="Times New Roman"/>
          <w:bCs/>
          <w:sz w:val="24"/>
          <w:szCs w:val="24"/>
        </w:rPr>
        <w:t xml:space="preserve"> 2025</w:t>
      </w:r>
      <w:r w:rsidRPr="00412AAC">
        <w:rPr>
          <w:rFonts w:eastAsia="Times New Roman"/>
          <w:bCs/>
          <w:sz w:val="24"/>
          <w:szCs w:val="24"/>
        </w:rPr>
        <w:t xml:space="preserve"> года                 </w:t>
      </w:r>
      <w:r w:rsidRPr="00412AAC">
        <w:rPr>
          <w:rFonts w:eastAsia="Times New Roman"/>
          <w:bCs/>
          <w:sz w:val="24"/>
          <w:szCs w:val="24"/>
        </w:rPr>
        <w:t xml:space="preserve">       </w:t>
      </w:r>
      <w:r w:rsidRPr="00412AAC">
        <w:rPr>
          <w:rFonts w:eastAsia="Times New Roman"/>
          <w:bCs/>
          <w:sz w:val="24"/>
          <w:szCs w:val="24"/>
        </w:rPr>
        <w:t xml:space="preserve">                                              </w:t>
      </w:r>
      <w:r w:rsidRPr="00412AAC" w:rsidR="00643317">
        <w:rPr>
          <w:rFonts w:eastAsia="Times New Roman"/>
          <w:bCs/>
          <w:sz w:val="24"/>
          <w:szCs w:val="24"/>
        </w:rPr>
        <w:t xml:space="preserve">   </w:t>
      </w:r>
      <w:r w:rsidRPr="00412AAC" w:rsidR="00A62C96">
        <w:rPr>
          <w:rFonts w:eastAsia="Times New Roman"/>
          <w:bCs/>
          <w:sz w:val="24"/>
          <w:szCs w:val="24"/>
        </w:rPr>
        <w:t xml:space="preserve"> </w:t>
      </w:r>
      <w:r w:rsidRPr="00412AAC">
        <w:rPr>
          <w:rFonts w:eastAsia="Times New Roman"/>
          <w:bCs/>
          <w:sz w:val="24"/>
          <w:szCs w:val="24"/>
        </w:rPr>
        <w:t xml:space="preserve">  г. Нефтеюганск</w:t>
      </w:r>
    </w:p>
    <w:p w:rsidR="007B7413" w:rsidRPr="00412AAC" w:rsidP="007B7413">
      <w:pPr>
        <w:ind w:firstLine="567"/>
        <w:jc w:val="both"/>
        <w:rPr>
          <w:rFonts w:eastAsia="Times New Roman"/>
          <w:sz w:val="24"/>
          <w:szCs w:val="24"/>
        </w:rPr>
      </w:pPr>
    </w:p>
    <w:p w:rsidR="007B7413" w:rsidRPr="00412AAC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12AAC">
        <w:rPr>
          <w:sz w:val="24"/>
          <w:szCs w:val="24"/>
        </w:rPr>
        <w:t xml:space="preserve">Мировой судья судебного участка № </w:t>
      </w:r>
      <w:r w:rsidRPr="00412AAC" w:rsidR="00393538">
        <w:rPr>
          <w:sz w:val="24"/>
          <w:szCs w:val="24"/>
        </w:rPr>
        <w:t>2</w:t>
      </w:r>
      <w:r w:rsidRPr="00412AAC">
        <w:rPr>
          <w:sz w:val="24"/>
          <w:szCs w:val="24"/>
        </w:rPr>
        <w:t xml:space="preserve"> Нефтеюганского судебного района Ханты-Ман</w:t>
      </w:r>
      <w:r w:rsidRPr="00412AAC" w:rsidR="00FC4235">
        <w:rPr>
          <w:sz w:val="24"/>
          <w:szCs w:val="24"/>
        </w:rPr>
        <w:t>сийского автономного округа-Югры</w:t>
      </w:r>
      <w:r w:rsidRPr="00412AAC" w:rsidR="00643317">
        <w:rPr>
          <w:sz w:val="24"/>
          <w:szCs w:val="24"/>
        </w:rPr>
        <w:t xml:space="preserve">            </w:t>
      </w:r>
      <w:r w:rsidRPr="00412AAC" w:rsidR="00393538">
        <w:rPr>
          <w:sz w:val="24"/>
          <w:szCs w:val="24"/>
        </w:rPr>
        <w:t>Таскаева Е.А.</w:t>
      </w:r>
      <w:r w:rsidRPr="00412AAC">
        <w:rPr>
          <w:sz w:val="24"/>
          <w:szCs w:val="24"/>
        </w:rPr>
        <w:t>,</w:t>
      </w:r>
      <w:r w:rsidRPr="00412AAC" w:rsidR="00564738">
        <w:rPr>
          <w:sz w:val="24"/>
          <w:szCs w:val="24"/>
        </w:rPr>
        <w:t xml:space="preserve"> </w:t>
      </w:r>
    </w:p>
    <w:p w:rsidR="007B7413" w:rsidRPr="00412AAC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412AAC">
        <w:rPr>
          <w:sz w:val="24"/>
          <w:szCs w:val="24"/>
        </w:rPr>
        <w:t xml:space="preserve">при секретаре </w:t>
      </w:r>
      <w:r w:rsidRPr="00412AAC">
        <w:rPr>
          <w:sz w:val="24"/>
          <w:szCs w:val="24"/>
        </w:rPr>
        <w:t>судебного заседания</w:t>
      </w:r>
      <w:r w:rsidRPr="00412AAC" w:rsidR="00393538">
        <w:rPr>
          <w:sz w:val="24"/>
          <w:szCs w:val="24"/>
        </w:rPr>
        <w:t xml:space="preserve">                </w:t>
      </w:r>
      <w:r w:rsidRPr="00412AAC" w:rsidR="00643317">
        <w:rPr>
          <w:sz w:val="24"/>
          <w:szCs w:val="24"/>
        </w:rPr>
        <w:t xml:space="preserve">           </w:t>
      </w:r>
      <w:r w:rsidRPr="00412AAC" w:rsidR="00AA0655">
        <w:rPr>
          <w:sz w:val="24"/>
          <w:szCs w:val="24"/>
        </w:rPr>
        <w:t>Клыковой Л.П</w:t>
      </w:r>
      <w:r w:rsidRPr="00412AAC" w:rsidR="004920C5">
        <w:rPr>
          <w:sz w:val="24"/>
          <w:szCs w:val="24"/>
        </w:rPr>
        <w:t>.,</w:t>
      </w:r>
    </w:p>
    <w:p w:rsidR="00851DD0" w:rsidRPr="00412AAC" w:rsidP="00AA0655">
      <w:pPr>
        <w:pStyle w:val="BodyTextIndent"/>
        <w:spacing w:after="0"/>
        <w:ind w:left="0" w:firstLine="567"/>
        <w:jc w:val="both"/>
        <w:rPr>
          <w:bCs/>
          <w:sz w:val="24"/>
          <w:szCs w:val="24"/>
        </w:rPr>
      </w:pPr>
      <w:r w:rsidRPr="00412AAC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12AAC" w:rsidR="000571A6">
        <w:rPr>
          <w:rFonts w:eastAsia="Times New Roman"/>
          <w:sz w:val="24"/>
          <w:szCs w:val="24"/>
        </w:rPr>
        <w:t>общества с ограниченной ответственностью «Профессиональная коллекторская организация «Феникс» к</w:t>
      </w:r>
      <w:r w:rsidRPr="00412AAC" w:rsidR="00AA0655">
        <w:rPr>
          <w:sz w:val="24"/>
          <w:szCs w:val="24"/>
        </w:rPr>
        <w:t xml:space="preserve"> </w:t>
      </w:r>
      <w:r w:rsidRPr="00412AAC" w:rsidR="000571A6">
        <w:rPr>
          <w:sz w:val="24"/>
          <w:szCs w:val="24"/>
        </w:rPr>
        <w:t>Фриц (</w:t>
      </w:r>
      <w:r w:rsidRPr="00412AAC" w:rsidR="000571A6">
        <w:rPr>
          <w:sz w:val="24"/>
          <w:szCs w:val="24"/>
        </w:rPr>
        <w:t>Тертычной</w:t>
      </w:r>
      <w:r w:rsidRPr="00412AAC" w:rsidR="000571A6">
        <w:rPr>
          <w:sz w:val="24"/>
          <w:szCs w:val="24"/>
        </w:rPr>
        <w:t>) А</w:t>
      </w:r>
      <w:r w:rsidRPr="00412AAC" w:rsidR="00412AAC">
        <w:rPr>
          <w:sz w:val="24"/>
          <w:szCs w:val="24"/>
        </w:rPr>
        <w:t>.</w:t>
      </w:r>
      <w:r w:rsidRPr="00412AAC" w:rsidR="000571A6">
        <w:rPr>
          <w:sz w:val="24"/>
          <w:szCs w:val="24"/>
        </w:rPr>
        <w:t xml:space="preserve"> В</w:t>
      </w:r>
      <w:r w:rsidRPr="00412AAC" w:rsidR="00412AAC">
        <w:rPr>
          <w:sz w:val="24"/>
          <w:szCs w:val="24"/>
        </w:rPr>
        <w:t>.</w:t>
      </w:r>
      <w:r w:rsidRPr="00412AAC" w:rsidR="000571A6">
        <w:rPr>
          <w:sz w:val="24"/>
          <w:szCs w:val="24"/>
        </w:rPr>
        <w:t xml:space="preserve"> (Евгеньевне) </w:t>
      </w:r>
      <w:r w:rsidRPr="00412AAC" w:rsidR="00AA0655">
        <w:rPr>
          <w:sz w:val="24"/>
          <w:szCs w:val="24"/>
        </w:rPr>
        <w:t xml:space="preserve">о взыскании задолженности по </w:t>
      </w:r>
      <w:r w:rsidRPr="00412AAC" w:rsidR="0088773F">
        <w:rPr>
          <w:sz w:val="24"/>
          <w:szCs w:val="24"/>
        </w:rPr>
        <w:t>кредитному договору</w:t>
      </w:r>
      <w:r w:rsidRPr="00412AAC" w:rsidR="00AA0655">
        <w:rPr>
          <w:sz w:val="24"/>
          <w:szCs w:val="24"/>
        </w:rPr>
        <w:t xml:space="preserve">, </w:t>
      </w:r>
      <w:r w:rsidRPr="00412AAC" w:rsidR="00AA0655">
        <w:rPr>
          <w:bCs/>
          <w:sz w:val="24"/>
          <w:szCs w:val="24"/>
        </w:rPr>
        <w:t>расходов по уплате государственной пошлины,</w:t>
      </w:r>
    </w:p>
    <w:p w:rsidR="00AA0655" w:rsidRPr="00412AAC" w:rsidP="00AA0655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</w:p>
    <w:p w:rsidR="00851DD0" w:rsidRPr="00412AAC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12AAC">
        <w:rPr>
          <w:rFonts w:eastAsia="Times New Roman"/>
          <w:sz w:val="24"/>
          <w:szCs w:val="24"/>
        </w:rPr>
        <w:t>УСТАНОВИЛ:</w:t>
      </w:r>
    </w:p>
    <w:p w:rsidR="007B7413" w:rsidRPr="00412AAC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12AAC">
        <w:rPr>
          <w:rFonts w:eastAsia="Times New Roman"/>
          <w:sz w:val="24"/>
          <w:szCs w:val="24"/>
        </w:rPr>
        <w:t>руково</w:t>
      </w:r>
      <w:r w:rsidRPr="00412AAC">
        <w:rPr>
          <w:rFonts w:eastAsia="Times New Roman"/>
          <w:sz w:val="24"/>
          <w:szCs w:val="24"/>
        </w:rPr>
        <w:t xml:space="preserve">дствуясь ст.ст.194-199 ГПК РФ, </w:t>
      </w:r>
    </w:p>
    <w:p w:rsidR="007B7413" w:rsidRPr="00412AAC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412AAC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12AAC">
        <w:rPr>
          <w:rFonts w:eastAsia="Times New Roman"/>
          <w:bCs/>
          <w:sz w:val="24"/>
          <w:szCs w:val="24"/>
        </w:rPr>
        <w:t>РЕШИЛ:</w:t>
      </w:r>
    </w:p>
    <w:p w:rsidR="007B7413" w:rsidRPr="00412AAC" w:rsidP="00BF668B">
      <w:pPr>
        <w:ind w:firstLine="567"/>
        <w:jc w:val="both"/>
        <w:rPr>
          <w:sz w:val="24"/>
          <w:szCs w:val="24"/>
        </w:rPr>
      </w:pPr>
      <w:r w:rsidRPr="00412AAC">
        <w:rPr>
          <w:bCs/>
          <w:sz w:val="24"/>
          <w:szCs w:val="24"/>
        </w:rPr>
        <w:t xml:space="preserve">в удовлетворении исковых требований </w:t>
      </w:r>
      <w:r w:rsidRPr="00412AAC" w:rsidR="000571A6">
        <w:rPr>
          <w:rFonts w:eastAsia="Times New Roman"/>
          <w:sz w:val="24"/>
          <w:szCs w:val="24"/>
        </w:rPr>
        <w:t xml:space="preserve">общества с ограниченной ответственностью «Профессиональная коллекторская организация «Феникс» (ИНН 7713793524) </w:t>
      </w:r>
      <w:r w:rsidRPr="00412AAC" w:rsidR="000571A6">
        <w:rPr>
          <w:rFonts w:eastAsia="Times New Roman"/>
          <w:sz w:val="24"/>
          <w:szCs w:val="24"/>
        </w:rPr>
        <w:t xml:space="preserve">к </w:t>
      </w:r>
      <w:r w:rsidRPr="00412AAC" w:rsidR="000571A6">
        <w:rPr>
          <w:sz w:val="24"/>
          <w:szCs w:val="24"/>
        </w:rPr>
        <w:t xml:space="preserve"> Фриц</w:t>
      </w:r>
      <w:r w:rsidRPr="00412AAC" w:rsidR="000571A6">
        <w:rPr>
          <w:sz w:val="24"/>
          <w:szCs w:val="24"/>
        </w:rPr>
        <w:t xml:space="preserve"> (</w:t>
      </w:r>
      <w:r w:rsidRPr="00412AAC" w:rsidR="000571A6">
        <w:rPr>
          <w:sz w:val="24"/>
          <w:szCs w:val="24"/>
        </w:rPr>
        <w:t>Тертычной</w:t>
      </w:r>
      <w:r w:rsidRPr="00412AAC" w:rsidR="000571A6">
        <w:rPr>
          <w:sz w:val="24"/>
          <w:szCs w:val="24"/>
        </w:rPr>
        <w:t>) А</w:t>
      </w:r>
      <w:r w:rsidRPr="00412AAC" w:rsidR="00412AAC">
        <w:rPr>
          <w:sz w:val="24"/>
          <w:szCs w:val="24"/>
        </w:rPr>
        <w:t>.</w:t>
      </w:r>
      <w:r w:rsidRPr="00412AAC" w:rsidR="000571A6">
        <w:rPr>
          <w:sz w:val="24"/>
          <w:szCs w:val="24"/>
        </w:rPr>
        <w:t>В</w:t>
      </w:r>
      <w:r w:rsidRPr="00412AAC" w:rsidR="00412AAC">
        <w:rPr>
          <w:sz w:val="24"/>
          <w:szCs w:val="24"/>
        </w:rPr>
        <w:t>.</w:t>
      </w:r>
      <w:r w:rsidRPr="00412AAC" w:rsidR="000571A6">
        <w:rPr>
          <w:sz w:val="24"/>
          <w:szCs w:val="24"/>
        </w:rPr>
        <w:t>(Е</w:t>
      </w:r>
      <w:r w:rsidRPr="00412AAC" w:rsidR="00412AAC">
        <w:rPr>
          <w:sz w:val="24"/>
          <w:szCs w:val="24"/>
        </w:rPr>
        <w:t>.</w:t>
      </w:r>
      <w:r w:rsidRPr="00412AAC" w:rsidR="000571A6">
        <w:rPr>
          <w:sz w:val="24"/>
          <w:szCs w:val="24"/>
        </w:rPr>
        <w:t xml:space="preserve">) (паспорт </w:t>
      </w:r>
      <w:r w:rsidRPr="00412AAC" w:rsidR="00412AAC">
        <w:rPr>
          <w:sz w:val="24"/>
          <w:szCs w:val="24"/>
        </w:rPr>
        <w:t>***</w:t>
      </w:r>
      <w:r w:rsidRPr="00412AAC" w:rsidR="000571A6">
        <w:rPr>
          <w:sz w:val="24"/>
          <w:szCs w:val="24"/>
        </w:rPr>
        <w:t xml:space="preserve">)  о взыскании задолженности по кредитному договору № </w:t>
      </w:r>
      <w:r w:rsidRPr="00412AAC" w:rsidR="00412AAC">
        <w:rPr>
          <w:sz w:val="24"/>
          <w:szCs w:val="24"/>
        </w:rPr>
        <w:t>***</w:t>
      </w:r>
      <w:r w:rsidRPr="00412AAC" w:rsidR="000571A6">
        <w:rPr>
          <w:sz w:val="24"/>
          <w:szCs w:val="24"/>
        </w:rPr>
        <w:t xml:space="preserve"> от 01 июня 2007, заключенному с ЗАО Банк Русский Стандарт, переданной по договору цессии, </w:t>
      </w:r>
      <w:r w:rsidRPr="00412AAC" w:rsidR="000571A6">
        <w:rPr>
          <w:bCs/>
          <w:sz w:val="24"/>
          <w:szCs w:val="24"/>
        </w:rPr>
        <w:t>расходов по уплате государственной пошлины</w:t>
      </w:r>
      <w:r w:rsidRPr="00412AAC" w:rsidR="00393538">
        <w:rPr>
          <w:sz w:val="24"/>
          <w:szCs w:val="24"/>
        </w:rPr>
        <w:t>,</w:t>
      </w:r>
      <w:r w:rsidRPr="00412AAC">
        <w:rPr>
          <w:sz w:val="24"/>
          <w:szCs w:val="24"/>
        </w:rPr>
        <w:t xml:space="preserve"> отказать</w:t>
      </w:r>
      <w:r w:rsidRPr="00412AAC">
        <w:rPr>
          <w:sz w:val="24"/>
          <w:szCs w:val="24"/>
        </w:rPr>
        <w:t xml:space="preserve"> </w:t>
      </w:r>
      <w:r w:rsidRPr="00412AAC">
        <w:rPr>
          <w:sz w:val="24"/>
          <w:szCs w:val="24"/>
        </w:rPr>
        <w:t>в связи с пропуском срока ис</w:t>
      </w:r>
      <w:r w:rsidRPr="00412AAC">
        <w:rPr>
          <w:sz w:val="24"/>
          <w:szCs w:val="24"/>
        </w:rPr>
        <w:t>ковой давности</w:t>
      </w:r>
      <w:r w:rsidRPr="00412AAC">
        <w:rPr>
          <w:bCs/>
          <w:sz w:val="24"/>
          <w:szCs w:val="24"/>
        </w:rPr>
        <w:t>.</w:t>
      </w:r>
      <w:r w:rsidRPr="00412AAC">
        <w:rPr>
          <w:rFonts w:eastAsia="Times New Roman"/>
          <w:sz w:val="24"/>
          <w:szCs w:val="24"/>
        </w:rPr>
        <w:t xml:space="preserve"> </w:t>
      </w:r>
    </w:p>
    <w:p w:rsidR="007B7413" w:rsidRPr="00412AAC" w:rsidP="007B7413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i/>
          <w:sz w:val="24"/>
          <w:szCs w:val="24"/>
        </w:rPr>
      </w:pPr>
      <w:r w:rsidRPr="00412AAC">
        <w:rPr>
          <w:sz w:val="24"/>
          <w:szCs w:val="24"/>
        </w:rPr>
        <w:t xml:space="preserve">Решение может быть обжаловано в течение месяца со дня принятия решения </w:t>
      </w:r>
      <w:r w:rsidRPr="00412AAC">
        <w:rPr>
          <w:sz w:val="24"/>
          <w:szCs w:val="24"/>
        </w:rPr>
        <w:t>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</w:t>
      </w:r>
      <w:r w:rsidRPr="00412AAC">
        <w:rPr>
          <w:sz w:val="24"/>
          <w:szCs w:val="24"/>
        </w:rPr>
        <w:t>вшего решение.</w:t>
      </w:r>
    </w:p>
    <w:p w:rsidR="007B7413" w:rsidRPr="00412AAC" w:rsidP="007B7413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  <w:r w:rsidRPr="00412AAC">
        <w:rPr>
          <w:sz w:val="24"/>
          <w:szCs w:val="24"/>
          <w:lang w:eastAsia="en-US"/>
        </w:rPr>
        <w:t xml:space="preserve">Лица, участвующие в деле, их представители могут обратиться </w:t>
      </w:r>
      <w:r w:rsidRPr="00412AAC">
        <w:rPr>
          <w:sz w:val="24"/>
          <w:szCs w:val="24"/>
          <w:lang w:eastAsia="en-US"/>
        </w:rPr>
        <w:t>к мировому судье</w:t>
      </w:r>
      <w:r w:rsidRPr="00412AAC">
        <w:rPr>
          <w:sz w:val="24"/>
          <w:szCs w:val="24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</w:t>
      </w:r>
      <w:r w:rsidRPr="00412AAC">
        <w:rPr>
          <w:sz w:val="24"/>
          <w:szCs w:val="24"/>
          <w:lang w:eastAsia="en-US"/>
        </w:rPr>
        <w:t xml:space="preserve"> представители присутствовали в судебном заседании; 2) в течение пятнадцати дней </w:t>
      </w:r>
      <w:r w:rsidRPr="00412AAC">
        <w:rPr>
          <w:sz w:val="24"/>
          <w:szCs w:val="24"/>
          <w:lang w:eastAsia="en-US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413" w:rsidRPr="00412AAC" w:rsidP="007B741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12AAC">
        <w:rPr>
          <w:sz w:val="24"/>
          <w:szCs w:val="24"/>
        </w:rPr>
        <w:t>Мировой судья составляет мотивирован</w:t>
      </w:r>
      <w:r w:rsidRPr="00412AAC">
        <w:rPr>
          <w:sz w:val="24"/>
          <w:szCs w:val="24"/>
        </w:rPr>
        <w:t xml:space="preserve">ное решение суда в течение </w:t>
      </w:r>
      <w:r w:rsidRPr="00412AAC" w:rsidR="00A1365B">
        <w:rPr>
          <w:sz w:val="24"/>
          <w:szCs w:val="24"/>
        </w:rPr>
        <w:t>десяти</w:t>
      </w:r>
      <w:r w:rsidRPr="00412AAC">
        <w:rPr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7413" w:rsidRPr="00412AAC" w:rsidP="00A85552">
      <w:pPr>
        <w:pStyle w:val="BodyText2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412AAC" w:rsidRPr="00412AAC" w:rsidP="00412AAC">
      <w:pPr>
        <w:ind w:firstLine="708"/>
        <w:contextualSpacing/>
        <w:jc w:val="both"/>
        <w:rPr>
          <w:sz w:val="24"/>
          <w:szCs w:val="24"/>
        </w:rPr>
      </w:pPr>
      <w:r w:rsidRPr="00412AAC">
        <w:rPr>
          <w:sz w:val="24"/>
          <w:szCs w:val="24"/>
        </w:rPr>
        <w:t xml:space="preserve">         </w:t>
      </w:r>
      <w:r w:rsidRPr="00412AAC" w:rsidR="00E61E35">
        <w:rPr>
          <w:sz w:val="24"/>
          <w:szCs w:val="24"/>
        </w:rPr>
        <w:t xml:space="preserve">          </w:t>
      </w:r>
    </w:p>
    <w:p w:rsidR="00412AAC" w:rsidRPr="00412AAC" w:rsidP="00412AAC">
      <w:pPr>
        <w:ind w:firstLine="708"/>
        <w:contextualSpacing/>
        <w:jc w:val="both"/>
        <w:rPr>
          <w:sz w:val="24"/>
          <w:szCs w:val="24"/>
        </w:rPr>
      </w:pPr>
    </w:p>
    <w:p w:rsidR="002A6574" w:rsidRPr="00412AAC" w:rsidP="002A6574">
      <w:pPr>
        <w:contextualSpacing/>
        <w:jc w:val="both"/>
        <w:rPr>
          <w:sz w:val="24"/>
          <w:szCs w:val="24"/>
        </w:rPr>
      </w:pPr>
      <w:r w:rsidRPr="00412AAC">
        <w:rPr>
          <w:sz w:val="24"/>
          <w:szCs w:val="24"/>
        </w:rPr>
        <w:t>М</w:t>
      </w:r>
      <w:r w:rsidRPr="00412AAC">
        <w:rPr>
          <w:sz w:val="24"/>
          <w:szCs w:val="24"/>
        </w:rPr>
        <w:t xml:space="preserve">ировой судья                                                     </w:t>
      </w:r>
      <w:r w:rsidRPr="00412AAC" w:rsidR="00923228">
        <w:rPr>
          <w:sz w:val="24"/>
          <w:szCs w:val="24"/>
        </w:rPr>
        <w:t xml:space="preserve">  </w:t>
      </w:r>
      <w:r w:rsidRPr="00412AAC">
        <w:rPr>
          <w:sz w:val="24"/>
          <w:szCs w:val="24"/>
        </w:rPr>
        <w:t xml:space="preserve">  </w:t>
      </w:r>
      <w:r w:rsidRPr="00412AAC">
        <w:rPr>
          <w:sz w:val="24"/>
          <w:szCs w:val="24"/>
        </w:rPr>
        <w:t>Е.А.Таскаева</w:t>
      </w:r>
    </w:p>
    <w:p w:rsidR="007B7413" w:rsidRPr="00412AAC" w:rsidP="00A62C96">
      <w:pPr>
        <w:ind w:firstLine="567"/>
        <w:contextualSpacing/>
        <w:jc w:val="both"/>
        <w:rPr>
          <w:sz w:val="24"/>
          <w:szCs w:val="24"/>
        </w:rPr>
      </w:pPr>
      <w:r w:rsidRPr="00412AAC">
        <w:rPr>
          <w:sz w:val="24"/>
          <w:szCs w:val="24"/>
        </w:rPr>
        <w:t xml:space="preserve">   </w:t>
      </w:r>
    </w:p>
    <w:p w:rsidR="00406FB8" w:rsidRPr="00412AAC" w:rsidP="00A62C96">
      <w:pPr>
        <w:ind w:firstLine="567"/>
        <w:contextualSpacing/>
        <w:jc w:val="both"/>
        <w:rPr>
          <w:sz w:val="24"/>
          <w:szCs w:val="24"/>
        </w:rPr>
      </w:pPr>
    </w:p>
    <w:p w:rsidR="00BE1C8B" w:rsidRPr="00412AAC" w:rsidP="004A453F">
      <w:pPr>
        <w:tabs>
          <w:tab w:val="left" w:pos="426"/>
        </w:tabs>
        <w:suppressAutoHyphens/>
        <w:ind w:left="-142" w:right="-58"/>
        <w:jc w:val="both"/>
        <w:rPr>
          <w:sz w:val="24"/>
          <w:szCs w:val="24"/>
        </w:rPr>
      </w:pPr>
      <w:r w:rsidRPr="00412AAC">
        <w:rPr>
          <w:sz w:val="24"/>
          <w:szCs w:val="24"/>
        </w:rPr>
        <w:t xml:space="preserve"> </w:t>
      </w:r>
    </w:p>
    <w:sectPr w:rsidSect="00A62C96">
      <w:headerReference w:type="default" r:id="rId4"/>
      <w:pgSz w:w="11909" w:h="16834"/>
      <w:pgMar w:top="567" w:right="737" w:bottom="567" w:left="1276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571A6"/>
    <w:rsid w:val="00081646"/>
    <w:rsid w:val="0009601B"/>
    <w:rsid w:val="000B2778"/>
    <w:rsid w:val="001065CF"/>
    <w:rsid w:val="00107324"/>
    <w:rsid w:val="00120671"/>
    <w:rsid w:val="00217FFD"/>
    <w:rsid w:val="00296004"/>
    <w:rsid w:val="002A6574"/>
    <w:rsid w:val="00315ABE"/>
    <w:rsid w:val="0032793B"/>
    <w:rsid w:val="00361504"/>
    <w:rsid w:val="00374F68"/>
    <w:rsid w:val="00375FFC"/>
    <w:rsid w:val="00393538"/>
    <w:rsid w:val="003954D0"/>
    <w:rsid w:val="003F0C3F"/>
    <w:rsid w:val="003F609F"/>
    <w:rsid w:val="00406FB8"/>
    <w:rsid w:val="00411927"/>
    <w:rsid w:val="00412AAC"/>
    <w:rsid w:val="00446607"/>
    <w:rsid w:val="004920C5"/>
    <w:rsid w:val="004A453F"/>
    <w:rsid w:val="005373C4"/>
    <w:rsid w:val="00543CA5"/>
    <w:rsid w:val="00564738"/>
    <w:rsid w:val="005E6F73"/>
    <w:rsid w:val="00642EC3"/>
    <w:rsid w:val="00643317"/>
    <w:rsid w:val="006F4ED3"/>
    <w:rsid w:val="006F7A9A"/>
    <w:rsid w:val="00741C19"/>
    <w:rsid w:val="007B7413"/>
    <w:rsid w:val="0082577D"/>
    <w:rsid w:val="008273A7"/>
    <w:rsid w:val="00851DD0"/>
    <w:rsid w:val="00871177"/>
    <w:rsid w:val="008730FA"/>
    <w:rsid w:val="0088773F"/>
    <w:rsid w:val="00923228"/>
    <w:rsid w:val="00923362"/>
    <w:rsid w:val="009626BC"/>
    <w:rsid w:val="009E1B6D"/>
    <w:rsid w:val="00A1365B"/>
    <w:rsid w:val="00A62C96"/>
    <w:rsid w:val="00A85552"/>
    <w:rsid w:val="00AA0655"/>
    <w:rsid w:val="00B34801"/>
    <w:rsid w:val="00BE1C8B"/>
    <w:rsid w:val="00BF4D44"/>
    <w:rsid w:val="00BF668B"/>
    <w:rsid w:val="00C5451A"/>
    <w:rsid w:val="00C57536"/>
    <w:rsid w:val="00C631FC"/>
    <w:rsid w:val="00CE763B"/>
    <w:rsid w:val="00D53341"/>
    <w:rsid w:val="00E61E35"/>
    <w:rsid w:val="00E760CC"/>
    <w:rsid w:val="00E81F79"/>
    <w:rsid w:val="00ED795C"/>
    <w:rsid w:val="00F739FC"/>
    <w:rsid w:val="00FC4235"/>
    <w:rsid w:val="00FC63A4"/>
    <w:rsid w:val="00FF7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FC42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C423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